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9AEF" w14:textId="77777777" w:rsidR="00A871EE" w:rsidRDefault="00F65C43">
      <w:r>
        <w:rPr>
          <w:noProof/>
        </w:rPr>
        <w:drawing>
          <wp:anchor distT="0" distB="0" distL="114300" distR="114300" simplePos="0" relativeHeight="251658240" behindDoc="1" locked="0" layoutInCell="1" allowOverlap="1" wp14:anchorId="10AB6380" wp14:editId="1A14ED0F">
            <wp:simplePos x="0" y="0"/>
            <wp:positionH relativeFrom="column">
              <wp:posOffset>3101340</wp:posOffset>
            </wp:positionH>
            <wp:positionV relativeFrom="paragraph">
              <wp:posOffset>435610</wp:posOffset>
            </wp:positionV>
            <wp:extent cx="2379345" cy="424815"/>
            <wp:effectExtent l="19050" t="0" r="1905" b="0"/>
            <wp:wrapTight wrapText="bothSides">
              <wp:wrapPolygon edited="0">
                <wp:start x="-173" y="0"/>
                <wp:lineTo x="-173" y="20341"/>
                <wp:lineTo x="21617" y="20341"/>
                <wp:lineTo x="21617" y="0"/>
                <wp:lineTo x="-1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FD71DD6" wp14:editId="6AA055DC">
            <wp:extent cx="1466850" cy="9159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96" cy="9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97EC4" w14:textId="77777777" w:rsidR="00085E5A" w:rsidRPr="00B40199" w:rsidRDefault="00085E5A" w:rsidP="0072749B">
      <w:pPr>
        <w:pStyle w:val="NoSpacing"/>
        <w:jc w:val="center"/>
        <w:rPr>
          <w:rFonts w:ascii="Arial" w:hAnsi="Arial" w:cs="Arial"/>
          <w:b/>
        </w:rPr>
      </w:pPr>
      <w:r w:rsidRPr="00B40199">
        <w:rPr>
          <w:rFonts w:ascii="Arial" w:hAnsi="Arial" w:cs="Arial"/>
          <w:b/>
        </w:rPr>
        <w:t>Kildare Local Transport Link</w:t>
      </w:r>
      <w:r w:rsidR="00610220" w:rsidRPr="00B40199">
        <w:rPr>
          <w:rFonts w:ascii="Arial" w:hAnsi="Arial" w:cs="Arial"/>
          <w:b/>
        </w:rPr>
        <w:t>, Level 7, Aras Chill Dara, Naas, Co Kildare</w:t>
      </w:r>
    </w:p>
    <w:p w14:paraId="18510B09" w14:textId="46923130" w:rsidR="00486495" w:rsidRDefault="00610220" w:rsidP="0072749B">
      <w:pPr>
        <w:pStyle w:val="NoSpacing"/>
        <w:jc w:val="center"/>
        <w:rPr>
          <w:b/>
        </w:rPr>
      </w:pPr>
      <w:r w:rsidRPr="0072749B">
        <w:rPr>
          <w:b/>
        </w:rPr>
        <w:t>Ema</w:t>
      </w:r>
      <w:r w:rsidR="009E53B9">
        <w:rPr>
          <w:b/>
        </w:rPr>
        <w:t xml:space="preserve">il: </w:t>
      </w:r>
      <w:proofErr w:type="gramStart"/>
      <w:r w:rsidR="009E53B9">
        <w:rPr>
          <w:b/>
        </w:rPr>
        <w:t>kildaresd</w:t>
      </w:r>
      <w:r w:rsidR="00A03952">
        <w:rPr>
          <w:b/>
        </w:rPr>
        <w:t xml:space="preserve">@locallink.ie  </w:t>
      </w:r>
      <w:r w:rsidR="00893205">
        <w:rPr>
          <w:b/>
        </w:rPr>
        <w:t>Tel</w:t>
      </w:r>
      <w:proofErr w:type="gramEnd"/>
      <w:r w:rsidR="00893205">
        <w:rPr>
          <w:b/>
        </w:rPr>
        <w:t>: 0</w:t>
      </w:r>
      <w:r w:rsidRPr="0072749B">
        <w:rPr>
          <w:b/>
        </w:rPr>
        <w:t>45 980533</w:t>
      </w:r>
      <w:r w:rsidR="0072749B" w:rsidRPr="0072749B">
        <w:rPr>
          <w:b/>
        </w:rPr>
        <w:t xml:space="preserve">.  </w:t>
      </w:r>
      <w:r w:rsidR="000477D8">
        <w:rPr>
          <w:b/>
        </w:rPr>
        <w:t>CRO No: 544041 CHY No. 21451.</w:t>
      </w:r>
    </w:p>
    <w:p w14:paraId="7175D0DB" w14:textId="77777777" w:rsidR="00B522DA" w:rsidRDefault="00B522DA" w:rsidP="0072749B">
      <w:pPr>
        <w:pStyle w:val="NoSpacing"/>
        <w:jc w:val="center"/>
        <w:rPr>
          <w:b/>
        </w:rPr>
      </w:pPr>
    </w:p>
    <w:p w14:paraId="782105F9" w14:textId="77777777" w:rsidR="00F368A1" w:rsidRDefault="00F368A1" w:rsidP="0072749B">
      <w:pPr>
        <w:pStyle w:val="NoSpacing"/>
        <w:jc w:val="center"/>
        <w:rPr>
          <w:b/>
        </w:rPr>
      </w:pPr>
    </w:p>
    <w:p w14:paraId="25EF1A05" w14:textId="77777777" w:rsidR="00A45E3F" w:rsidRPr="005D7C62" w:rsidRDefault="00A45E3F" w:rsidP="00A45E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IE"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E" w:eastAsia="en-US"/>
        </w:rPr>
        <w:t xml:space="preserve">Community Transport </w:t>
      </w:r>
      <w:r w:rsidRPr="00A45E3F">
        <w:rPr>
          <w:rFonts w:ascii="Times New Roman" w:eastAsia="Calibri" w:hAnsi="Times New Roman" w:cs="Times New Roman"/>
          <w:b/>
          <w:sz w:val="32"/>
          <w:szCs w:val="32"/>
          <w:lang w:val="en-IE" w:eastAsia="en-US"/>
        </w:rPr>
        <w:t>Needs.</w:t>
      </w:r>
    </w:p>
    <w:p w14:paraId="60C5EF55" w14:textId="54972FA7" w:rsidR="00A45E3F" w:rsidRPr="00A45E3F" w:rsidRDefault="00A45E3F" w:rsidP="00A45E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  <w:r w:rsidRPr="00A45E3F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 xml:space="preserve">Social Inclusion Initiative of  </w:t>
      </w:r>
    </w:p>
    <w:p w14:paraId="247B6E97" w14:textId="53035BAD" w:rsidR="00A45E3F" w:rsidRDefault="00107057" w:rsidP="00A45E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TFI Local Link Kildare South Dublin</w:t>
      </w:r>
      <w:r w:rsidR="00A45E3F" w:rsidRPr="00A45E3F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.</w:t>
      </w:r>
    </w:p>
    <w:p w14:paraId="42E0D683" w14:textId="77777777" w:rsidR="00B522DA" w:rsidRPr="005D7C62" w:rsidRDefault="00B522DA" w:rsidP="00A45E3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p w14:paraId="2E4E611C" w14:textId="77777777" w:rsidR="00A45E3F" w:rsidRDefault="00A45E3F" w:rsidP="00A45E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Briefing Note.</w:t>
      </w:r>
    </w:p>
    <w:p w14:paraId="1A37AF4B" w14:textId="77777777" w:rsidR="00B522DA" w:rsidRDefault="00B522DA" w:rsidP="006435EE">
      <w:pPr>
        <w:spacing w:after="0"/>
        <w:rPr>
          <w:rFonts w:eastAsia="Calibri" w:cstheme="minorHAnsi"/>
          <w:b/>
          <w:sz w:val="20"/>
          <w:szCs w:val="20"/>
          <w:lang w:val="en-US" w:eastAsia="en-US"/>
        </w:rPr>
      </w:pPr>
    </w:p>
    <w:p w14:paraId="0FF0493D" w14:textId="66C121B9" w:rsidR="00A45E3F" w:rsidRPr="006435EE" w:rsidRDefault="006435EE" w:rsidP="006435EE">
      <w:pPr>
        <w:spacing w:after="0"/>
        <w:rPr>
          <w:rFonts w:eastAsia="Calibri" w:cstheme="minorHAnsi"/>
          <w:b/>
          <w:sz w:val="20"/>
          <w:szCs w:val="20"/>
          <w:lang w:val="en-US" w:eastAsia="en-US"/>
        </w:rPr>
      </w:pPr>
      <w:r w:rsidRPr="006435EE">
        <w:rPr>
          <w:rFonts w:eastAsia="Calibri" w:cstheme="minorHAnsi"/>
          <w:b/>
          <w:sz w:val="20"/>
          <w:szCs w:val="20"/>
          <w:lang w:val="en-US" w:eastAsia="en-US"/>
        </w:rPr>
        <w:t>1.0 Background</w:t>
      </w:r>
    </w:p>
    <w:p w14:paraId="10366960" w14:textId="3588A21F" w:rsidR="00A45E3F" w:rsidRDefault="00A45E3F" w:rsidP="00A45E3F">
      <w:pPr>
        <w:spacing w:after="0"/>
        <w:rPr>
          <w:rFonts w:eastAsia="Calibri" w:cstheme="minorHAnsi"/>
          <w:sz w:val="20"/>
          <w:szCs w:val="20"/>
          <w:lang w:val="en-US" w:eastAsia="en-US"/>
        </w:rPr>
      </w:pP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Following on from a recent </w:t>
      </w:r>
      <w:r w:rsidR="00107057" w:rsidRPr="0058494B">
        <w:rPr>
          <w:rFonts w:eastAsia="Calibri" w:cstheme="minorHAnsi"/>
          <w:sz w:val="20"/>
          <w:szCs w:val="20"/>
          <w:lang w:val="en-US" w:eastAsia="en-US"/>
        </w:rPr>
        <w:t>decision of the Board of Directors under the Company</w:t>
      </w:r>
      <w:r w:rsidR="0018293B">
        <w:rPr>
          <w:rFonts w:eastAsia="Calibri" w:cstheme="minorHAnsi"/>
          <w:sz w:val="20"/>
          <w:szCs w:val="20"/>
          <w:lang w:val="en-US" w:eastAsia="en-US"/>
        </w:rPr>
        <w:t>’</w:t>
      </w:r>
      <w:r w:rsidR="00107057" w:rsidRPr="0058494B">
        <w:rPr>
          <w:rFonts w:eastAsia="Calibri" w:cstheme="minorHAnsi"/>
          <w:sz w:val="20"/>
          <w:szCs w:val="20"/>
          <w:lang w:val="en-US" w:eastAsia="en-US"/>
        </w:rPr>
        <w:t>s Charitable Objectives,</w:t>
      </w: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 </w:t>
      </w:r>
      <w:r w:rsidRPr="0058494B">
        <w:rPr>
          <w:rFonts w:eastAsia="Calibri" w:cstheme="minorHAnsi"/>
          <w:b/>
          <w:sz w:val="20"/>
          <w:szCs w:val="20"/>
          <w:u w:val="single"/>
          <w:lang w:val="en-US" w:eastAsia="en-US"/>
        </w:rPr>
        <w:t>a limited amount of funding</w:t>
      </w: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 is now available for use in the region </w:t>
      </w:r>
      <w:r w:rsidR="00997DC7" w:rsidRPr="0058494B">
        <w:rPr>
          <w:rFonts w:eastAsia="Calibri" w:cstheme="minorHAnsi"/>
          <w:sz w:val="20"/>
          <w:szCs w:val="20"/>
          <w:lang w:val="en-US" w:eastAsia="en-US"/>
        </w:rPr>
        <w:t>Kildare Sout</w:t>
      </w:r>
      <w:r w:rsidR="00D75728" w:rsidRPr="0058494B">
        <w:rPr>
          <w:rFonts w:eastAsia="Calibri" w:cstheme="minorHAnsi"/>
          <w:sz w:val="20"/>
          <w:szCs w:val="20"/>
          <w:lang w:val="en-US" w:eastAsia="en-US"/>
        </w:rPr>
        <w:t>h Dublin</w:t>
      </w:r>
      <w:r w:rsidR="00B522DA">
        <w:rPr>
          <w:rFonts w:eastAsia="Calibri" w:cstheme="minorHAnsi"/>
          <w:sz w:val="20"/>
          <w:szCs w:val="20"/>
          <w:lang w:val="en-US" w:eastAsia="en-US"/>
        </w:rPr>
        <w:t>,</w:t>
      </w:r>
      <w:r w:rsidR="00D75728" w:rsidRPr="0058494B">
        <w:rPr>
          <w:rFonts w:eastAsia="Calibri" w:cstheme="minorHAnsi"/>
          <w:sz w:val="20"/>
          <w:szCs w:val="20"/>
          <w:lang w:val="en-US" w:eastAsia="en-US"/>
        </w:rPr>
        <w:t xml:space="preserve"> for the provision of </w:t>
      </w:r>
      <w:r w:rsidR="005D7C62" w:rsidRPr="0058494B">
        <w:rPr>
          <w:rFonts w:eastAsia="Calibri" w:cstheme="minorHAnsi"/>
          <w:sz w:val="20"/>
          <w:szCs w:val="20"/>
          <w:lang w:val="en-US" w:eastAsia="en-US"/>
        </w:rPr>
        <w:t>Community</w:t>
      </w:r>
      <w:r w:rsidR="00D75728" w:rsidRPr="0058494B">
        <w:rPr>
          <w:rFonts w:eastAsia="Calibri" w:cstheme="minorHAnsi"/>
          <w:sz w:val="20"/>
          <w:szCs w:val="20"/>
          <w:lang w:val="en-US" w:eastAsia="en-US"/>
        </w:rPr>
        <w:t xml:space="preserve"> T</w:t>
      </w:r>
      <w:r w:rsidR="00997DC7" w:rsidRPr="0058494B">
        <w:rPr>
          <w:rFonts w:eastAsia="Calibri" w:cstheme="minorHAnsi"/>
          <w:sz w:val="20"/>
          <w:szCs w:val="20"/>
          <w:lang w:val="en-US" w:eastAsia="en-US"/>
        </w:rPr>
        <w:t>ransport.</w:t>
      </w:r>
      <w:r w:rsidR="005D7C62" w:rsidRPr="0058494B">
        <w:rPr>
          <w:rFonts w:eastAsia="Calibri" w:cstheme="minorHAnsi"/>
          <w:sz w:val="20"/>
          <w:szCs w:val="20"/>
          <w:lang w:val="en-US" w:eastAsia="en-US"/>
        </w:rPr>
        <w:t xml:space="preserve"> This funding is limited to one application in 20</w:t>
      </w:r>
      <w:r w:rsidR="00107057" w:rsidRPr="0058494B">
        <w:rPr>
          <w:rFonts w:eastAsia="Calibri" w:cstheme="minorHAnsi"/>
          <w:sz w:val="20"/>
          <w:szCs w:val="20"/>
          <w:lang w:val="en-US" w:eastAsia="en-US"/>
        </w:rPr>
        <w:t>22</w:t>
      </w:r>
      <w:r w:rsidR="005D7C62" w:rsidRPr="0058494B">
        <w:rPr>
          <w:rFonts w:eastAsia="Calibri" w:cstheme="minorHAnsi"/>
          <w:sz w:val="20"/>
          <w:szCs w:val="20"/>
          <w:lang w:val="en-US" w:eastAsia="en-US"/>
        </w:rPr>
        <w:t>.</w:t>
      </w:r>
      <w:r w:rsidR="004077B0">
        <w:rPr>
          <w:rFonts w:eastAsia="Calibri" w:cstheme="minorHAnsi"/>
          <w:sz w:val="20"/>
          <w:szCs w:val="20"/>
          <w:lang w:val="en-US" w:eastAsia="en-US"/>
        </w:rPr>
        <w:t xml:space="preserve"> </w:t>
      </w:r>
      <w:r w:rsidR="004077B0" w:rsidRPr="004077B0">
        <w:rPr>
          <w:rFonts w:eastAsia="Calibri" w:cstheme="minorHAnsi"/>
          <w:b/>
          <w:bCs/>
          <w:sz w:val="20"/>
          <w:szCs w:val="20"/>
          <w:u w:val="single"/>
          <w:lang w:val="en-US" w:eastAsia="en-US"/>
        </w:rPr>
        <w:t>The 2022 Application Period will close on July 15</w:t>
      </w:r>
      <w:r w:rsidR="004077B0" w:rsidRPr="004077B0">
        <w:rPr>
          <w:rFonts w:eastAsia="Calibri" w:cstheme="minorHAnsi"/>
          <w:b/>
          <w:bCs/>
          <w:sz w:val="20"/>
          <w:szCs w:val="20"/>
          <w:u w:val="single"/>
          <w:vertAlign w:val="superscript"/>
          <w:lang w:val="en-US" w:eastAsia="en-US"/>
        </w:rPr>
        <w:t>th</w:t>
      </w:r>
      <w:proofErr w:type="gramStart"/>
      <w:r w:rsidR="004077B0" w:rsidRPr="004077B0">
        <w:rPr>
          <w:rFonts w:eastAsia="Calibri" w:cstheme="minorHAnsi"/>
          <w:b/>
          <w:bCs/>
          <w:sz w:val="20"/>
          <w:szCs w:val="20"/>
          <w:u w:val="single"/>
          <w:lang w:val="en-US" w:eastAsia="en-US"/>
        </w:rPr>
        <w:t xml:space="preserve"> 2022</w:t>
      </w:r>
      <w:proofErr w:type="gramEnd"/>
      <w:r w:rsidR="004077B0">
        <w:rPr>
          <w:rFonts w:eastAsia="Calibri" w:cstheme="minorHAnsi"/>
          <w:b/>
          <w:bCs/>
          <w:sz w:val="20"/>
          <w:szCs w:val="20"/>
          <w:u w:val="single"/>
          <w:lang w:val="en-US" w:eastAsia="en-US"/>
        </w:rPr>
        <w:t>.</w:t>
      </w:r>
    </w:p>
    <w:p w14:paraId="4E9449B1" w14:textId="29DBDDCC" w:rsidR="006435EE" w:rsidRDefault="006435EE" w:rsidP="00A45E3F">
      <w:pPr>
        <w:spacing w:after="0"/>
        <w:rPr>
          <w:rFonts w:eastAsia="Calibri" w:cstheme="minorHAnsi"/>
          <w:sz w:val="20"/>
          <w:szCs w:val="20"/>
          <w:lang w:val="en-US" w:eastAsia="en-US"/>
        </w:rPr>
      </w:pPr>
    </w:p>
    <w:p w14:paraId="72D8B46C" w14:textId="77777777" w:rsidR="006435EE" w:rsidRPr="0058494B" w:rsidRDefault="006435EE" w:rsidP="00A45E3F">
      <w:pPr>
        <w:spacing w:after="0"/>
        <w:rPr>
          <w:rFonts w:eastAsia="Calibri" w:cstheme="minorHAnsi"/>
          <w:sz w:val="20"/>
          <w:szCs w:val="20"/>
          <w:lang w:val="en-US" w:eastAsia="en-US"/>
        </w:rPr>
      </w:pPr>
    </w:p>
    <w:p w14:paraId="127554E8" w14:textId="5A941FDC" w:rsidR="00A45E3F" w:rsidRPr="006435EE" w:rsidRDefault="006435EE" w:rsidP="00A45E3F">
      <w:pPr>
        <w:spacing w:after="0"/>
        <w:rPr>
          <w:rFonts w:eastAsia="Calibri" w:cstheme="minorHAnsi"/>
          <w:b/>
          <w:bCs/>
          <w:sz w:val="20"/>
          <w:szCs w:val="20"/>
          <w:lang w:val="en-US" w:eastAsia="en-US"/>
        </w:rPr>
      </w:pPr>
      <w:r w:rsidRPr="006435EE">
        <w:rPr>
          <w:rFonts w:eastAsia="Calibri" w:cstheme="minorHAnsi"/>
          <w:b/>
          <w:bCs/>
          <w:sz w:val="20"/>
          <w:szCs w:val="20"/>
          <w:lang w:val="en-US" w:eastAsia="en-US"/>
        </w:rPr>
        <w:t>1.1 Target Groups</w:t>
      </w:r>
    </w:p>
    <w:p w14:paraId="3A46F145" w14:textId="32823A26" w:rsidR="00A45E3F" w:rsidRPr="0058494B" w:rsidRDefault="00A45E3F" w:rsidP="00A45E3F">
      <w:pPr>
        <w:spacing w:after="0"/>
        <w:rPr>
          <w:rFonts w:eastAsia="Calibri" w:cstheme="minorHAnsi"/>
          <w:sz w:val="20"/>
          <w:szCs w:val="20"/>
          <w:lang w:val="en-US" w:eastAsia="en-US"/>
        </w:rPr>
      </w:pPr>
      <w:r w:rsidRPr="0058494B">
        <w:rPr>
          <w:rFonts w:eastAsia="Calibri" w:cstheme="minorHAnsi"/>
          <w:sz w:val="20"/>
          <w:szCs w:val="20"/>
          <w:lang w:val="en-US" w:eastAsia="en-US"/>
        </w:rPr>
        <w:t>This</w:t>
      </w:r>
      <w:r w:rsidR="00510AC4" w:rsidRPr="0058494B">
        <w:rPr>
          <w:rFonts w:eastAsia="Calibri" w:cstheme="minorHAnsi"/>
          <w:sz w:val="20"/>
          <w:szCs w:val="20"/>
          <w:lang w:val="en-US" w:eastAsia="en-US"/>
        </w:rPr>
        <w:t xml:space="preserve"> round of</w:t>
      </w: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 funding will be made available through an application process to the following </w:t>
      </w:r>
      <w:r w:rsidR="00510AC4" w:rsidRPr="0058494B">
        <w:rPr>
          <w:rFonts w:eastAsia="Calibri" w:cstheme="minorHAnsi"/>
          <w:sz w:val="20"/>
          <w:szCs w:val="20"/>
          <w:lang w:val="en-US" w:eastAsia="en-US"/>
        </w:rPr>
        <w:t>target groups</w:t>
      </w:r>
      <w:r w:rsidRPr="0058494B">
        <w:rPr>
          <w:rFonts w:eastAsia="Calibri" w:cstheme="minorHAnsi"/>
          <w:sz w:val="20"/>
          <w:szCs w:val="20"/>
          <w:lang w:val="en-US" w:eastAsia="en-US"/>
        </w:rPr>
        <w:t>:</w:t>
      </w:r>
    </w:p>
    <w:p w14:paraId="48FD8E5C" w14:textId="424B2EFF" w:rsidR="00510AC4" w:rsidRPr="0058494B" w:rsidRDefault="00510AC4" w:rsidP="00A45E3F">
      <w:pPr>
        <w:spacing w:after="0"/>
        <w:rPr>
          <w:rFonts w:eastAsia="Calibri" w:cstheme="minorHAnsi"/>
          <w:sz w:val="20"/>
          <w:szCs w:val="20"/>
          <w:lang w:val="en-US" w:eastAsia="en-US"/>
        </w:rPr>
      </w:pPr>
    </w:p>
    <w:p w14:paraId="7907DE81" w14:textId="1B037C9A" w:rsidR="00510AC4" w:rsidRPr="0058494B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8494B">
        <w:rPr>
          <w:rFonts w:eastAsia="Calibri" w:cstheme="minorHAnsi"/>
          <w:sz w:val="20"/>
          <w:szCs w:val="20"/>
          <w:lang w:val="en-IE" w:eastAsia="en-US"/>
        </w:rPr>
        <w:t>Older Persons</w:t>
      </w:r>
    </w:p>
    <w:p w14:paraId="596D8ED9" w14:textId="33CDCB95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Disadvantaged Children and Families</w:t>
      </w:r>
    </w:p>
    <w:p w14:paraId="5B0E0C32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Disadvantaged Young People (aged 15 – 24)</w:t>
      </w:r>
    </w:p>
    <w:p w14:paraId="44F6D38C" w14:textId="08CC271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Emerging Needs Group</w:t>
      </w:r>
    </w:p>
    <w:p w14:paraId="4C1E8597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Lone Parents</w:t>
      </w:r>
    </w:p>
    <w:p w14:paraId="49F7C2A1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Low Income Workers/ Households</w:t>
      </w:r>
    </w:p>
    <w:p w14:paraId="40F26CFC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New Communities</w:t>
      </w:r>
    </w:p>
    <w:p w14:paraId="2F4BD8DD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People living in Disadvantaged Communities</w:t>
      </w:r>
    </w:p>
    <w:p w14:paraId="0BCB5D8C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People with Disabilities</w:t>
      </w:r>
    </w:p>
    <w:p w14:paraId="13D06D5F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Roma</w:t>
      </w:r>
    </w:p>
    <w:p w14:paraId="3E00A11D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Travellers</w:t>
      </w:r>
    </w:p>
    <w:p w14:paraId="3931B9F1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bookmarkStart w:id="0" w:name="_Hlk103581649"/>
      <w:r w:rsidRPr="00510AC4">
        <w:rPr>
          <w:rFonts w:eastAsia="Calibri" w:cstheme="minorHAnsi"/>
          <w:sz w:val="20"/>
          <w:szCs w:val="20"/>
          <w:lang w:val="en-IE" w:eastAsia="en-US"/>
        </w:rPr>
        <w:t>The Disengaged from the Labour Market (Economically Inactive)</w:t>
      </w:r>
    </w:p>
    <w:bookmarkEnd w:id="0"/>
    <w:p w14:paraId="43B71550" w14:textId="77777777" w:rsidR="00510AC4" w:rsidRPr="00510AC4" w:rsidRDefault="00510AC4" w:rsidP="00510AC4">
      <w:pPr>
        <w:numPr>
          <w:ilvl w:val="0"/>
          <w:numId w:val="7"/>
        </w:numPr>
        <w:spacing w:after="0"/>
        <w:rPr>
          <w:rFonts w:eastAsia="Calibri" w:cstheme="minorHAnsi"/>
          <w:sz w:val="20"/>
          <w:szCs w:val="20"/>
          <w:lang w:val="en-IE" w:eastAsia="en-US"/>
        </w:rPr>
      </w:pPr>
      <w:r w:rsidRPr="00510AC4">
        <w:rPr>
          <w:rFonts w:eastAsia="Calibri" w:cstheme="minorHAnsi"/>
          <w:sz w:val="20"/>
          <w:szCs w:val="20"/>
          <w:lang w:val="en-IE" w:eastAsia="en-US"/>
        </w:rPr>
        <w:t>The Unemployed</w:t>
      </w:r>
    </w:p>
    <w:p w14:paraId="6FE12115" w14:textId="77777777" w:rsidR="00A45E3F" w:rsidRPr="0058494B" w:rsidRDefault="00A45E3F" w:rsidP="00510AC4">
      <w:pPr>
        <w:rPr>
          <w:rFonts w:eastAsia="Calibri" w:cstheme="minorHAnsi"/>
          <w:b/>
          <w:sz w:val="20"/>
          <w:szCs w:val="20"/>
          <w:lang w:val="en-US" w:eastAsia="en-US"/>
        </w:rPr>
      </w:pPr>
    </w:p>
    <w:p w14:paraId="2ABF1DBD" w14:textId="303AFC05" w:rsidR="00A45E3F" w:rsidRPr="0058494B" w:rsidRDefault="00A45E3F" w:rsidP="00A45E3F">
      <w:pPr>
        <w:rPr>
          <w:rFonts w:eastAsia="Calibri" w:cstheme="minorHAnsi"/>
          <w:b/>
          <w:sz w:val="20"/>
          <w:szCs w:val="20"/>
          <w:u w:val="single"/>
          <w:lang w:val="en-US" w:eastAsia="en-US"/>
        </w:rPr>
      </w:pP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All of the above Groupings will need to satisfy certain criteria as associated to the application and </w:t>
      </w:r>
      <w:r w:rsidRPr="0058494B">
        <w:rPr>
          <w:rFonts w:eastAsia="Calibri" w:cstheme="minorHAnsi"/>
          <w:b/>
          <w:sz w:val="20"/>
          <w:szCs w:val="20"/>
          <w:u w:val="single"/>
          <w:lang w:val="en-US" w:eastAsia="en-US"/>
        </w:rPr>
        <w:t xml:space="preserve">no application will be funded beyond a maximum of </w:t>
      </w:r>
      <w:r w:rsidR="00E07377">
        <w:rPr>
          <w:rFonts w:eastAsia="Calibri" w:cstheme="minorHAnsi"/>
          <w:b/>
          <w:sz w:val="20"/>
          <w:szCs w:val="20"/>
          <w:u w:val="single"/>
          <w:lang w:val="en-US" w:eastAsia="en-US"/>
        </w:rPr>
        <w:t>75%</w:t>
      </w:r>
      <w:r w:rsidRPr="0058494B">
        <w:rPr>
          <w:rFonts w:eastAsia="Calibri" w:cstheme="minorHAnsi"/>
          <w:b/>
          <w:sz w:val="20"/>
          <w:szCs w:val="20"/>
          <w:u w:val="single"/>
          <w:lang w:val="en-US" w:eastAsia="en-US"/>
        </w:rPr>
        <w:t xml:space="preserve"> of the total cost of the transport trip(s).</w:t>
      </w:r>
    </w:p>
    <w:p w14:paraId="6ECFE3A2" w14:textId="385CA747" w:rsidR="00510AC4" w:rsidRPr="0058494B" w:rsidRDefault="00510AC4" w:rsidP="00A45E3F">
      <w:pPr>
        <w:rPr>
          <w:rFonts w:eastAsia="Calibri" w:cstheme="minorHAnsi"/>
          <w:b/>
          <w:sz w:val="20"/>
          <w:szCs w:val="20"/>
          <w:u w:val="single"/>
          <w:lang w:val="en-US" w:eastAsia="en-US"/>
        </w:rPr>
      </w:pPr>
    </w:p>
    <w:p w14:paraId="558A23B0" w14:textId="2F87E90F" w:rsidR="00510AC4" w:rsidRPr="0058494B" w:rsidRDefault="00510AC4" w:rsidP="00A45E3F">
      <w:pPr>
        <w:rPr>
          <w:rFonts w:eastAsia="Calibri" w:cstheme="minorHAnsi"/>
          <w:b/>
          <w:sz w:val="20"/>
          <w:szCs w:val="20"/>
          <w:u w:val="single"/>
          <w:lang w:val="en-US" w:eastAsia="en-US"/>
        </w:rPr>
      </w:pPr>
    </w:p>
    <w:p w14:paraId="4295C3A7" w14:textId="77777777" w:rsidR="00510AC4" w:rsidRPr="0058494B" w:rsidRDefault="00510AC4" w:rsidP="00A45E3F">
      <w:pPr>
        <w:rPr>
          <w:rFonts w:eastAsia="Calibri" w:cstheme="minorHAnsi"/>
          <w:b/>
          <w:sz w:val="20"/>
          <w:szCs w:val="20"/>
          <w:u w:val="single"/>
          <w:lang w:val="en-US" w:eastAsia="en-US"/>
        </w:rPr>
      </w:pPr>
    </w:p>
    <w:p w14:paraId="64A21060" w14:textId="3E60C0E6" w:rsidR="006435EE" w:rsidRPr="006435EE" w:rsidRDefault="006435EE" w:rsidP="00A45E3F">
      <w:pPr>
        <w:rPr>
          <w:rFonts w:eastAsia="Calibri" w:cstheme="minorHAnsi"/>
          <w:b/>
          <w:bCs/>
          <w:sz w:val="20"/>
          <w:szCs w:val="20"/>
          <w:lang w:val="en-US" w:eastAsia="en-US"/>
        </w:rPr>
      </w:pPr>
      <w:r w:rsidRPr="006435EE">
        <w:rPr>
          <w:rFonts w:eastAsia="Calibri" w:cstheme="minorHAnsi"/>
          <w:b/>
          <w:bCs/>
          <w:sz w:val="20"/>
          <w:szCs w:val="20"/>
          <w:lang w:val="en-US" w:eastAsia="en-US"/>
        </w:rPr>
        <w:t>1.2 Examples of Trip Types</w:t>
      </w:r>
    </w:p>
    <w:p w14:paraId="00E49FED" w14:textId="7F972637" w:rsidR="00A45E3F" w:rsidRPr="0058494B" w:rsidRDefault="00997DC7" w:rsidP="00A45E3F">
      <w:pPr>
        <w:rPr>
          <w:rFonts w:eastAsia="Calibri" w:cstheme="minorHAnsi"/>
          <w:sz w:val="20"/>
          <w:szCs w:val="20"/>
          <w:lang w:val="en-US" w:eastAsia="en-US"/>
        </w:rPr>
      </w:pP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Examples of </w:t>
      </w:r>
      <w:r w:rsidR="0018293B">
        <w:rPr>
          <w:rFonts w:eastAsia="Calibri" w:cstheme="minorHAnsi"/>
          <w:sz w:val="20"/>
          <w:szCs w:val="20"/>
          <w:lang w:val="en-US" w:eastAsia="en-US"/>
        </w:rPr>
        <w:t>trip types</w:t>
      </w:r>
      <w:r w:rsidR="00D75728" w:rsidRPr="0058494B">
        <w:rPr>
          <w:rFonts w:eastAsia="Calibri" w:cstheme="minorHAnsi"/>
          <w:sz w:val="20"/>
          <w:szCs w:val="20"/>
          <w:lang w:val="en-US" w:eastAsia="en-US"/>
        </w:rPr>
        <w:t xml:space="preserve"> (but not limited to)</w:t>
      </w: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 that will be considered through this call for applications are as follows:</w:t>
      </w:r>
    </w:p>
    <w:p w14:paraId="5DD7E66B" w14:textId="77777777" w:rsidR="00997DC7" w:rsidRPr="0058494B" w:rsidRDefault="00997DC7" w:rsidP="00997DC7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>Individuals</w:t>
      </w:r>
      <w:r w:rsidRPr="0058494B"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– Outpatient Access that </w:t>
      </w:r>
      <w:r w:rsidRPr="0058494B"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u w:val="single"/>
          <w:lang w:val="en-US" w:eastAsia="en-US"/>
        </w:rPr>
        <w:t>cannot be facilitated through ordinary public transport provision</w:t>
      </w:r>
      <w:r w:rsidRPr="0058494B">
        <w:rPr>
          <w:rFonts w:asciiTheme="minorHAnsi" w:eastAsia="Calibri" w:hAnsiTheme="minorHAnsi" w:cstheme="minorHAnsi"/>
          <w:sz w:val="20"/>
          <w:szCs w:val="20"/>
          <w:lang w:val="en-US" w:eastAsia="en-US"/>
        </w:rPr>
        <w:t>. This could be because of lack of availability of public transport in a person’s area or the need for specialized transport such as wheelchair accessibility.</w:t>
      </w:r>
    </w:p>
    <w:p w14:paraId="3EAF6DDD" w14:textId="517B923C" w:rsidR="00997DC7" w:rsidRPr="0058494B" w:rsidRDefault="00997DC7" w:rsidP="00997DC7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Older Peoples Groups </w:t>
      </w:r>
      <w:r w:rsidRPr="0058494B">
        <w:rPr>
          <w:rFonts w:asciiTheme="minorHAnsi" w:eastAsia="Calibri" w:hAnsiTheme="minorHAnsi" w:cstheme="minorHAnsi"/>
          <w:sz w:val="20"/>
          <w:szCs w:val="20"/>
          <w:lang w:val="en-US" w:eastAsia="en-US"/>
        </w:rPr>
        <w:t>– Social Outings such as day trips, or transport to Christmas Social Event.</w:t>
      </w:r>
    </w:p>
    <w:p w14:paraId="6B16982A" w14:textId="768B2EFA" w:rsidR="00997DC7" w:rsidRPr="0058494B" w:rsidRDefault="00510AC4" w:rsidP="00997DC7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</w:pPr>
      <w:r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>Disadvantaged Young People (15 -24)</w:t>
      </w:r>
      <w:r w:rsidR="00997DC7"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 –</w:t>
      </w:r>
      <w:r w:rsidR="00997DC7" w:rsidRPr="0058494B"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Providing transport to allow participation in cultural or social events, ensuring participation in outdoor activities etc.</w:t>
      </w:r>
    </w:p>
    <w:p w14:paraId="5CD87E24" w14:textId="7428A9A2" w:rsidR="00D75728" w:rsidRPr="0058494B" w:rsidRDefault="00510AC4" w:rsidP="00997DC7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>People with Disabilities</w:t>
      </w:r>
      <w:r w:rsidR="00997DC7"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 </w:t>
      </w:r>
      <w:r w:rsidR="00D75728"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>–</w:t>
      </w:r>
      <w:r w:rsidR="00997DC7"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 </w:t>
      </w:r>
      <w:r w:rsidR="00D75728" w:rsidRPr="0058494B">
        <w:rPr>
          <w:rFonts w:asciiTheme="minorHAnsi" w:eastAsia="Calibri" w:hAnsiTheme="minorHAnsi" w:cstheme="minorHAnsi"/>
          <w:sz w:val="20"/>
          <w:szCs w:val="20"/>
          <w:lang w:val="en-US" w:eastAsia="en-US"/>
        </w:rPr>
        <w:t>Providing transport on a Group or Individual basis allowing access to inclusive activities.</w:t>
      </w:r>
    </w:p>
    <w:p w14:paraId="786C00B8" w14:textId="57D9FCE6" w:rsidR="00D75728" w:rsidRPr="0058494B" w:rsidRDefault="0058494B" w:rsidP="00997DC7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>Th</w:t>
      </w:r>
      <w:r w:rsidR="009003C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>ose</w:t>
      </w:r>
      <w:r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 Disengaged from</w:t>
      </w:r>
      <w:r w:rsidR="009003C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 the</w:t>
      </w:r>
      <w:r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 Labour Market </w:t>
      </w:r>
      <w:r w:rsidR="00D75728" w:rsidRPr="0058494B">
        <w:rPr>
          <w:rFonts w:asciiTheme="minorHAnsi" w:eastAsia="Calibri" w:hAnsiTheme="minorHAnsi" w:cstheme="minorHAnsi"/>
          <w:b/>
          <w:sz w:val="20"/>
          <w:szCs w:val="20"/>
          <w:lang w:val="en-US" w:eastAsia="en-US"/>
        </w:rPr>
        <w:t xml:space="preserve">- </w:t>
      </w:r>
      <w:r w:rsidR="00D75728" w:rsidRPr="0058494B">
        <w:rPr>
          <w:rFonts w:asciiTheme="minorHAnsi" w:eastAsia="Calibri" w:hAnsiTheme="minorHAnsi" w:cstheme="minorHAnsi"/>
          <w:sz w:val="20"/>
          <w:szCs w:val="20"/>
          <w:lang w:val="en-US" w:eastAsia="en-US"/>
        </w:rPr>
        <w:t>Applications will be considered from Groups or Individuals, or on behalf of both, where a lack of availability of access to public transport is hindering the participation prescribed and planned courses. These courses may run over a number of days / weeks and still be considered through this call for applications.</w:t>
      </w:r>
    </w:p>
    <w:p w14:paraId="4533BEA9" w14:textId="5F678F65" w:rsidR="005D7C62" w:rsidRPr="0058494B" w:rsidRDefault="00D75728" w:rsidP="00707B04">
      <w:pPr>
        <w:rPr>
          <w:rFonts w:eastAsia="Times New Roman" w:cstheme="minorHAnsi"/>
          <w:b/>
          <w:bCs/>
          <w:sz w:val="20"/>
          <w:szCs w:val="20"/>
          <w:lang w:val="en-US" w:eastAsia="en-US"/>
        </w:rPr>
      </w:pPr>
      <w:r w:rsidRPr="0058494B">
        <w:rPr>
          <w:rFonts w:eastAsia="Calibri" w:cstheme="minorHAnsi"/>
          <w:sz w:val="20"/>
          <w:szCs w:val="20"/>
          <w:lang w:val="en-US" w:eastAsia="en-US"/>
        </w:rPr>
        <w:t xml:space="preserve"> </w:t>
      </w:r>
    </w:p>
    <w:p w14:paraId="6D262093" w14:textId="25747E63" w:rsidR="00A45E3F" w:rsidRPr="0058494B" w:rsidRDefault="006435EE" w:rsidP="00D75728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2.0 </w:t>
      </w:r>
      <w:r w:rsidR="00D75728" w:rsidRPr="0058494B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Once Off </w:t>
      </w:r>
      <w:r w:rsidR="00B522DA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Social </w:t>
      </w:r>
      <w:r w:rsidR="00D75728" w:rsidRPr="0058494B">
        <w:rPr>
          <w:rFonts w:eastAsia="Times New Roman" w:cstheme="minorHAnsi"/>
          <w:b/>
          <w:bCs/>
          <w:sz w:val="20"/>
          <w:szCs w:val="20"/>
          <w:lang w:val="en-US" w:eastAsia="en-US"/>
        </w:rPr>
        <w:t>Transport Policy.</w:t>
      </w:r>
    </w:p>
    <w:p w14:paraId="6ABC96AB" w14:textId="1B7E5DB9" w:rsidR="00D75728" w:rsidRPr="0058494B" w:rsidRDefault="00D75728" w:rsidP="00D75728">
      <w:pPr>
        <w:spacing w:after="0" w:line="360" w:lineRule="auto"/>
        <w:rPr>
          <w:rFonts w:eastAsia="Times New Roman" w:cstheme="minorHAnsi"/>
          <w:bCs/>
          <w:sz w:val="20"/>
          <w:szCs w:val="20"/>
          <w:lang w:val="en-US" w:eastAsia="en-US"/>
        </w:rPr>
      </w:pP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Attached to all Application Forms will be the </w:t>
      </w:r>
      <w:r w:rsidR="0018293B">
        <w:rPr>
          <w:rFonts w:eastAsia="Times New Roman" w:cstheme="minorHAnsi"/>
          <w:bCs/>
          <w:sz w:val="20"/>
          <w:szCs w:val="20"/>
          <w:lang w:val="en-US" w:eastAsia="en-US"/>
        </w:rPr>
        <w:t xml:space="preserve">TFI Local Link Kildare South Dublin </w:t>
      </w:r>
      <w:r w:rsidR="00B50661"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Once Off </w:t>
      </w:r>
      <w:r w:rsidR="00B522DA">
        <w:rPr>
          <w:rFonts w:eastAsia="Times New Roman" w:cstheme="minorHAnsi"/>
          <w:bCs/>
          <w:sz w:val="20"/>
          <w:szCs w:val="20"/>
          <w:lang w:val="en-US" w:eastAsia="en-US"/>
        </w:rPr>
        <w:t xml:space="preserve">Social </w:t>
      </w:r>
      <w:r w:rsidR="00B50661"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Transport 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>Policy Document, to which all applications must comply</w:t>
      </w:r>
      <w:r w:rsidR="00B522DA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</w:p>
    <w:p w14:paraId="5FED1448" w14:textId="77777777" w:rsidR="00D75728" w:rsidRPr="0058494B" w:rsidRDefault="00D75728" w:rsidP="00D75728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US" w:eastAsia="en-US"/>
        </w:rPr>
      </w:pPr>
    </w:p>
    <w:p w14:paraId="252FF928" w14:textId="748A998C" w:rsidR="00D75728" w:rsidRPr="0058494B" w:rsidRDefault="006435EE" w:rsidP="00D75728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US" w:eastAsia="en-US"/>
        </w:rPr>
      </w:pPr>
      <w:r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2.1 </w:t>
      </w:r>
      <w:r w:rsidR="00B50661" w:rsidRPr="0058494B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Once Off </w:t>
      </w:r>
      <w:r w:rsidR="00B522DA">
        <w:rPr>
          <w:rFonts w:eastAsia="Times New Roman" w:cstheme="minorHAnsi"/>
          <w:b/>
          <w:bCs/>
          <w:sz w:val="20"/>
          <w:szCs w:val="20"/>
          <w:lang w:val="en-US" w:eastAsia="en-US"/>
        </w:rPr>
        <w:t>Social</w:t>
      </w:r>
      <w:r w:rsidR="00B50661" w:rsidRPr="0058494B">
        <w:rPr>
          <w:rFonts w:eastAsia="Times New Roman" w:cstheme="minorHAnsi"/>
          <w:b/>
          <w:bCs/>
          <w:sz w:val="20"/>
          <w:szCs w:val="20"/>
          <w:lang w:val="en-US" w:eastAsia="en-US"/>
        </w:rPr>
        <w:t xml:space="preserve"> </w:t>
      </w:r>
      <w:r w:rsidR="00957999" w:rsidRPr="0058494B">
        <w:rPr>
          <w:rFonts w:eastAsia="Times New Roman" w:cstheme="minorHAnsi"/>
          <w:b/>
          <w:bCs/>
          <w:sz w:val="20"/>
          <w:szCs w:val="20"/>
          <w:lang w:val="en-US" w:eastAsia="en-US"/>
        </w:rPr>
        <w:t>Transport Grant Application 20</w:t>
      </w:r>
      <w:r w:rsidR="0018293B">
        <w:rPr>
          <w:rFonts w:eastAsia="Times New Roman" w:cstheme="minorHAnsi"/>
          <w:b/>
          <w:bCs/>
          <w:sz w:val="20"/>
          <w:szCs w:val="20"/>
          <w:lang w:val="en-US" w:eastAsia="en-US"/>
        </w:rPr>
        <w:t>22</w:t>
      </w:r>
      <w:r w:rsidR="00B50661" w:rsidRPr="0058494B">
        <w:rPr>
          <w:rFonts w:eastAsia="Times New Roman" w:cstheme="minorHAnsi"/>
          <w:b/>
          <w:bCs/>
          <w:sz w:val="20"/>
          <w:szCs w:val="20"/>
          <w:lang w:val="en-US" w:eastAsia="en-US"/>
        </w:rPr>
        <w:t>.</w:t>
      </w:r>
    </w:p>
    <w:p w14:paraId="3C7635B2" w14:textId="4C87B0F7" w:rsidR="00B50661" w:rsidRDefault="00B50661" w:rsidP="00D75728">
      <w:pPr>
        <w:spacing w:after="0" w:line="360" w:lineRule="auto"/>
        <w:rPr>
          <w:rFonts w:eastAsia="Times New Roman" w:cstheme="minorHAnsi"/>
          <w:bCs/>
          <w:sz w:val="20"/>
          <w:szCs w:val="20"/>
          <w:lang w:val="en-US" w:eastAsia="en-US"/>
        </w:rPr>
      </w:pP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>Applications must be submitted using the TCU approved application form. Applications will only be considered for trips planned to be undertaken</w:t>
      </w:r>
      <w:r w:rsidR="0018293B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="0058494B"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during the period </w:t>
      </w:r>
      <w:r w:rsidR="0058494B" w:rsidRPr="0058494B">
        <w:rPr>
          <w:rFonts w:eastAsia="Times New Roman" w:cstheme="minorHAnsi"/>
          <w:b/>
          <w:sz w:val="20"/>
          <w:szCs w:val="20"/>
          <w:u w:val="single"/>
          <w:lang w:val="en-US" w:eastAsia="en-US"/>
        </w:rPr>
        <w:t xml:space="preserve">July </w:t>
      </w:r>
      <w:r w:rsidR="00310501">
        <w:rPr>
          <w:rFonts w:eastAsia="Times New Roman" w:cstheme="minorHAnsi"/>
          <w:b/>
          <w:sz w:val="20"/>
          <w:szCs w:val="20"/>
          <w:u w:val="single"/>
          <w:lang w:val="en-US" w:eastAsia="en-US"/>
        </w:rPr>
        <w:t>25</w:t>
      </w:r>
      <w:r w:rsidR="00B522DA">
        <w:rPr>
          <w:rFonts w:eastAsia="Times New Roman" w:cstheme="minorHAnsi"/>
          <w:b/>
          <w:sz w:val="20"/>
          <w:szCs w:val="20"/>
          <w:u w:val="single"/>
          <w:lang w:val="en-US" w:eastAsia="en-US"/>
        </w:rPr>
        <w:t>th</w:t>
      </w:r>
      <w:r w:rsidR="0058494B" w:rsidRPr="0058494B">
        <w:rPr>
          <w:rFonts w:eastAsia="Times New Roman" w:cstheme="minorHAnsi"/>
          <w:b/>
          <w:sz w:val="20"/>
          <w:szCs w:val="20"/>
          <w:u w:val="single"/>
          <w:lang w:val="en-US" w:eastAsia="en-US"/>
        </w:rPr>
        <w:t xml:space="preserve"> to</w:t>
      </w:r>
      <w:r w:rsidR="0058494B"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 </w:t>
      </w:r>
      <w:r w:rsidRPr="0058494B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>December 31</w:t>
      </w:r>
      <w:r w:rsidRPr="0058494B">
        <w:rPr>
          <w:rFonts w:eastAsia="Times New Roman" w:cstheme="minorHAnsi"/>
          <w:b/>
          <w:bCs/>
          <w:sz w:val="20"/>
          <w:szCs w:val="20"/>
          <w:u w:val="single"/>
          <w:vertAlign w:val="superscript"/>
          <w:lang w:val="en-US" w:eastAsia="en-US"/>
        </w:rPr>
        <w:t>st</w:t>
      </w:r>
      <w:proofErr w:type="gramStart"/>
      <w:r w:rsidRPr="0058494B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 xml:space="preserve"> 20</w:t>
      </w:r>
      <w:r w:rsidR="0058494B" w:rsidRPr="0058494B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>22</w:t>
      </w:r>
      <w:proofErr w:type="gramEnd"/>
      <w:r w:rsidRPr="0058494B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 xml:space="preserve">. 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Grants will only be provided to a maximum of </w:t>
      </w:r>
      <w:r w:rsidR="00E07377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>75</w:t>
      </w:r>
      <w:r w:rsidRPr="0058494B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>%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 of overall transport cost. The minimum grant that will be provided through a successful application will be </w:t>
      </w:r>
      <w:r w:rsidRPr="0058494B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>2</w:t>
      </w:r>
      <w:r w:rsidR="00E07377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>5</w:t>
      </w:r>
      <w:r w:rsidRPr="0058494B">
        <w:rPr>
          <w:rFonts w:eastAsia="Times New Roman" w:cstheme="minorHAnsi"/>
          <w:b/>
          <w:bCs/>
          <w:sz w:val="20"/>
          <w:szCs w:val="20"/>
          <w:u w:val="single"/>
          <w:lang w:val="en-US" w:eastAsia="en-US"/>
        </w:rPr>
        <w:t>%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 of overall transport cost. Transport Applications will only be considered for transport provided by </w:t>
      </w:r>
      <w:r w:rsidR="0018293B">
        <w:rPr>
          <w:rFonts w:eastAsia="Times New Roman" w:cstheme="minorHAnsi"/>
          <w:bCs/>
          <w:sz w:val="20"/>
          <w:szCs w:val="20"/>
          <w:lang w:val="en-US" w:eastAsia="en-US"/>
        </w:rPr>
        <w:t xml:space="preserve">TFI 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>Local Link Kildare South Dublin pre-approved operators</w:t>
      </w:r>
      <w:r w:rsidR="0018293B">
        <w:rPr>
          <w:rFonts w:eastAsia="Times New Roman" w:cstheme="minorHAnsi"/>
          <w:bCs/>
          <w:sz w:val="20"/>
          <w:szCs w:val="20"/>
          <w:lang w:val="en-US" w:eastAsia="en-US"/>
        </w:rPr>
        <w:t>,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 and the trip must be coordinated</w:t>
      </w:r>
      <w:r w:rsidR="006435EE">
        <w:rPr>
          <w:rFonts w:eastAsia="Times New Roman" w:cstheme="minorHAnsi"/>
          <w:bCs/>
          <w:sz w:val="20"/>
          <w:szCs w:val="20"/>
          <w:lang w:val="en-US" w:eastAsia="en-US"/>
        </w:rPr>
        <w:t>,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 and costed</w:t>
      </w:r>
      <w:r w:rsidR="006435EE">
        <w:rPr>
          <w:rFonts w:eastAsia="Times New Roman" w:cstheme="minorHAnsi"/>
          <w:bCs/>
          <w:sz w:val="20"/>
          <w:szCs w:val="20"/>
          <w:lang w:val="en-US" w:eastAsia="en-US"/>
        </w:rPr>
        <w:t>,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 through the</w:t>
      </w:r>
      <w:r w:rsidR="006435EE">
        <w:rPr>
          <w:rFonts w:eastAsia="Times New Roman" w:cstheme="minorHAnsi"/>
          <w:bCs/>
          <w:sz w:val="20"/>
          <w:szCs w:val="20"/>
          <w:lang w:val="en-US" w:eastAsia="en-US"/>
        </w:rPr>
        <w:t xml:space="preserve"> TFI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 xml:space="preserve"> Local Link Kildare South Dublin TCU.</w:t>
      </w:r>
    </w:p>
    <w:p w14:paraId="360C63D4" w14:textId="77777777" w:rsidR="00B522DA" w:rsidRPr="0058494B" w:rsidRDefault="00B522DA" w:rsidP="00D75728">
      <w:pPr>
        <w:spacing w:after="0" w:line="360" w:lineRule="auto"/>
        <w:rPr>
          <w:rFonts w:eastAsia="Times New Roman" w:cstheme="minorHAnsi"/>
          <w:bCs/>
          <w:sz w:val="20"/>
          <w:szCs w:val="20"/>
          <w:lang w:val="en-US" w:eastAsia="en-US"/>
        </w:rPr>
      </w:pPr>
    </w:p>
    <w:p w14:paraId="1DF6B00E" w14:textId="77777777" w:rsidR="00B50661" w:rsidRPr="0058494B" w:rsidRDefault="00B50661" w:rsidP="00D75728">
      <w:pPr>
        <w:spacing w:after="0" w:line="360" w:lineRule="auto"/>
        <w:rPr>
          <w:rFonts w:eastAsia="Times New Roman" w:cstheme="minorHAnsi"/>
          <w:bCs/>
          <w:sz w:val="20"/>
          <w:szCs w:val="20"/>
          <w:lang w:val="en-US" w:eastAsia="en-US"/>
        </w:rPr>
      </w:pP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>Request for application forms should be directed to</w:t>
      </w:r>
    </w:p>
    <w:p w14:paraId="1808F662" w14:textId="2D387419" w:rsidR="00B50661" w:rsidRPr="006435EE" w:rsidRDefault="00707B04" w:rsidP="006435EE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Times New Roman" w:hAnsiTheme="minorHAnsi" w:cstheme="minorHAnsi"/>
          <w:bCs/>
          <w:sz w:val="20"/>
          <w:szCs w:val="20"/>
          <w:lang w:val="en-US" w:eastAsia="en-US"/>
        </w:rPr>
      </w:pPr>
      <w:hyperlink r:id="rId10" w:history="1">
        <w:r w:rsidR="006435EE" w:rsidRPr="00B257B3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  <w:lang w:val="en-US" w:eastAsia="en-US"/>
          </w:rPr>
          <w:t>Christine.Scanlon@locallink.ie</w:t>
        </w:r>
      </w:hyperlink>
      <w:r w:rsidR="00B50661" w:rsidRPr="0058494B">
        <w:rPr>
          <w:rFonts w:asciiTheme="minorHAnsi" w:eastAsia="Times New Roman" w:hAnsiTheme="minorHAnsi" w:cstheme="minorHAnsi"/>
          <w:bCs/>
          <w:sz w:val="20"/>
          <w:szCs w:val="20"/>
          <w:lang w:val="en-US" w:eastAsia="en-US"/>
        </w:rPr>
        <w:t xml:space="preserve"> by email</w:t>
      </w:r>
      <w:r w:rsidR="006435EE">
        <w:rPr>
          <w:rFonts w:asciiTheme="minorHAnsi" w:eastAsia="Times New Roman" w:hAnsiTheme="minorHAnsi" w:cstheme="minorHAnsi"/>
          <w:bCs/>
          <w:sz w:val="20"/>
          <w:szCs w:val="20"/>
          <w:lang w:val="en-US" w:eastAsia="en-US"/>
        </w:rPr>
        <w:t xml:space="preserve"> only</w:t>
      </w:r>
      <w:r w:rsidR="00B50661" w:rsidRPr="006435EE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</w:p>
    <w:p w14:paraId="2AE0D9A8" w14:textId="57BEEFD3" w:rsidR="00B50661" w:rsidRPr="0058494B" w:rsidRDefault="00B50661" w:rsidP="00B50661">
      <w:pPr>
        <w:spacing w:line="360" w:lineRule="auto"/>
        <w:rPr>
          <w:rFonts w:eastAsia="Times New Roman" w:cstheme="minorHAnsi"/>
          <w:bCs/>
          <w:sz w:val="20"/>
          <w:szCs w:val="20"/>
          <w:lang w:val="en-US" w:eastAsia="en-US"/>
        </w:rPr>
      </w:pP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>For initial enquiries or for further information please call 045 980</w:t>
      </w:r>
      <w:r w:rsidR="00B522DA">
        <w:rPr>
          <w:rFonts w:eastAsia="Times New Roman" w:cstheme="minorHAnsi"/>
          <w:bCs/>
          <w:sz w:val="20"/>
          <w:szCs w:val="20"/>
          <w:lang w:val="en-US" w:eastAsia="en-US"/>
        </w:rPr>
        <w:t>383</w:t>
      </w:r>
      <w:r w:rsidRPr="0058494B">
        <w:rPr>
          <w:rFonts w:eastAsia="Times New Roman" w:cstheme="minorHAnsi"/>
          <w:bCs/>
          <w:sz w:val="20"/>
          <w:szCs w:val="20"/>
          <w:lang w:val="en-US" w:eastAsia="en-US"/>
        </w:rPr>
        <w:t>.</w:t>
      </w:r>
    </w:p>
    <w:sectPr w:rsidR="00B50661" w:rsidRPr="0058494B" w:rsidSect="00707B04">
      <w:footerReference w:type="default" r:id="rId11"/>
      <w:pgSz w:w="11906" w:h="16838"/>
      <w:pgMar w:top="11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A5FF" w14:textId="77777777" w:rsidR="00DA17E4" w:rsidRDefault="00DA17E4" w:rsidP="009D39C9">
      <w:pPr>
        <w:spacing w:after="0" w:line="240" w:lineRule="auto"/>
      </w:pPr>
      <w:r>
        <w:separator/>
      </w:r>
    </w:p>
  </w:endnote>
  <w:endnote w:type="continuationSeparator" w:id="0">
    <w:p w14:paraId="037154BE" w14:textId="77777777" w:rsidR="00DA17E4" w:rsidRDefault="00DA17E4" w:rsidP="009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3E83" w14:textId="0B8DB378" w:rsidR="009D39C9" w:rsidRDefault="00B375A4" w:rsidP="00107057">
    <w:pPr>
      <w:rPr>
        <w:b/>
        <w:sz w:val="18"/>
        <w:szCs w:val="18"/>
      </w:rPr>
    </w:pPr>
    <w:r>
      <w:rPr>
        <w:b/>
        <w:sz w:val="18"/>
        <w:szCs w:val="18"/>
      </w:rPr>
      <w:t xml:space="preserve"> Mr. P.</w:t>
    </w:r>
    <w:r w:rsidR="009D39C9">
      <w:rPr>
        <w:b/>
        <w:sz w:val="18"/>
        <w:szCs w:val="18"/>
      </w:rPr>
      <w:t xml:space="preserve"> </w:t>
    </w:r>
    <w:r>
      <w:rPr>
        <w:b/>
        <w:sz w:val="18"/>
        <w:szCs w:val="18"/>
      </w:rPr>
      <w:t>Leogue (</w:t>
    </w:r>
    <w:r w:rsidR="00107057">
      <w:rPr>
        <w:b/>
        <w:sz w:val="18"/>
        <w:szCs w:val="18"/>
      </w:rPr>
      <w:t>Chairperson</w:t>
    </w:r>
    <w:r>
      <w:rPr>
        <w:b/>
        <w:sz w:val="18"/>
        <w:szCs w:val="18"/>
      </w:rPr>
      <w:t>)</w:t>
    </w:r>
    <w:r w:rsidR="009A3544">
      <w:rPr>
        <w:b/>
        <w:sz w:val="18"/>
        <w:szCs w:val="18"/>
      </w:rPr>
      <w:t xml:space="preserve"> </w:t>
    </w:r>
    <w:r w:rsidR="00107057">
      <w:rPr>
        <w:b/>
        <w:sz w:val="18"/>
        <w:szCs w:val="18"/>
      </w:rPr>
      <w:t xml:space="preserve">Dr. John </w:t>
    </w:r>
    <w:proofErr w:type="spellStart"/>
    <w:r w:rsidR="00107057">
      <w:rPr>
        <w:b/>
        <w:sz w:val="18"/>
        <w:szCs w:val="18"/>
      </w:rPr>
      <w:t>McGinnity</w:t>
    </w:r>
    <w:proofErr w:type="spellEnd"/>
    <w:r w:rsidR="009D39C9">
      <w:rPr>
        <w:b/>
        <w:sz w:val="18"/>
        <w:szCs w:val="18"/>
      </w:rPr>
      <w:t xml:space="preserve"> (Vice</w:t>
    </w:r>
    <w:r w:rsidR="000A241F">
      <w:rPr>
        <w:b/>
        <w:sz w:val="18"/>
        <w:szCs w:val="18"/>
      </w:rPr>
      <w:t xml:space="preserve"> Chairperson), M</w:t>
    </w:r>
    <w:r w:rsidR="00107057">
      <w:rPr>
        <w:b/>
        <w:sz w:val="18"/>
        <w:szCs w:val="18"/>
      </w:rPr>
      <w:t>s. I. Hurley</w:t>
    </w:r>
    <w:r>
      <w:rPr>
        <w:b/>
        <w:sz w:val="18"/>
        <w:szCs w:val="18"/>
      </w:rPr>
      <w:t xml:space="preserve"> (Treasurer),</w:t>
    </w:r>
    <w:r w:rsidR="000A241F">
      <w:rPr>
        <w:b/>
        <w:sz w:val="18"/>
        <w:szCs w:val="18"/>
      </w:rPr>
      <w:t xml:space="preserve"> Mr. L. Hartford,</w:t>
    </w:r>
    <w:r w:rsidR="009D39C9">
      <w:rPr>
        <w:b/>
        <w:sz w:val="18"/>
        <w:szCs w:val="18"/>
      </w:rPr>
      <w:t xml:space="preserve"> Mr.</w:t>
    </w:r>
    <w:r>
      <w:rPr>
        <w:b/>
        <w:sz w:val="18"/>
        <w:szCs w:val="18"/>
      </w:rPr>
      <w:t xml:space="preserve"> Charlie Brady, </w:t>
    </w:r>
    <w:r w:rsidR="00107057">
      <w:rPr>
        <w:b/>
        <w:sz w:val="18"/>
        <w:szCs w:val="18"/>
      </w:rPr>
      <w:t>Ms. B. Flanagan</w:t>
    </w:r>
    <w:r w:rsidR="009D39C9">
      <w:rPr>
        <w:b/>
        <w:sz w:val="18"/>
        <w:szCs w:val="18"/>
      </w:rPr>
      <w:t>,</w:t>
    </w:r>
    <w:r>
      <w:rPr>
        <w:b/>
        <w:sz w:val="18"/>
        <w:szCs w:val="18"/>
      </w:rPr>
      <w:t xml:space="preserve"> M</w:t>
    </w:r>
    <w:r w:rsidR="00107057">
      <w:rPr>
        <w:b/>
        <w:sz w:val="18"/>
        <w:szCs w:val="18"/>
      </w:rPr>
      <w:t>s. E. Wright</w:t>
    </w:r>
    <w:r w:rsidR="009A3544">
      <w:rPr>
        <w:b/>
        <w:sz w:val="18"/>
        <w:szCs w:val="18"/>
      </w:rPr>
      <w:t>, Ms. Susan Bookle,</w:t>
    </w:r>
    <w:r w:rsidR="00107057">
      <w:rPr>
        <w:b/>
        <w:sz w:val="18"/>
        <w:szCs w:val="18"/>
      </w:rPr>
      <w:t xml:space="preserve"> Mr. M</w:t>
    </w:r>
    <w:r w:rsidR="009A3544">
      <w:rPr>
        <w:b/>
        <w:sz w:val="18"/>
        <w:szCs w:val="18"/>
      </w:rPr>
      <w:t>.</w:t>
    </w:r>
    <w:r w:rsidR="00107057">
      <w:rPr>
        <w:b/>
        <w:sz w:val="18"/>
        <w:szCs w:val="18"/>
      </w:rPr>
      <w:t xml:space="preserve"> Mulhern, Mr. J. Whelan (Company Secretary)</w:t>
    </w:r>
  </w:p>
  <w:p w14:paraId="562ABC5D" w14:textId="665189D2" w:rsidR="00707B04" w:rsidRPr="003A2C49" w:rsidRDefault="00707B04" w:rsidP="00107057">
    <w:pPr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61212AFB" wp14:editId="2143DCC4">
          <wp:extent cx="6120130" cy="1167765"/>
          <wp:effectExtent l="0" t="0" r="0" b="0"/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7FE6E" w14:textId="77777777" w:rsidR="009D39C9" w:rsidRDefault="009D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6973" w14:textId="77777777" w:rsidR="00DA17E4" w:rsidRDefault="00DA17E4" w:rsidP="009D39C9">
      <w:pPr>
        <w:spacing w:after="0" w:line="240" w:lineRule="auto"/>
      </w:pPr>
      <w:r>
        <w:separator/>
      </w:r>
    </w:p>
  </w:footnote>
  <w:footnote w:type="continuationSeparator" w:id="0">
    <w:p w14:paraId="0E240204" w14:textId="77777777" w:rsidR="00DA17E4" w:rsidRDefault="00DA17E4" w:rsidP="009D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08FF"/>
    <w:multiLevelType w:val="hybridMultilevel"/>
    <w:tmpl w:val="7D6629C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B0EB7"/>
    <w:multiLevelType w:val="hybridMultilevel"/>
    <w:tmpl w:val="6BB47B7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036B93"/>
    <w:multiLevelType w:val="hybridMultilevel"/>
    <w:tmpl w:val="6346D8C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1918"/>
    <w:multiLevelType w:val="multilevel"/>
    <w:tmpl w:val="EC8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942B7"/>
    <w:multiLevelType w:val="hybridMultilevel"/>
    <w:tmpl w:val="76CE43A2"/>
    <w:lvl w:ilvl="0" w:tplc="1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9B5F69"/>
    <w:multiLevelType w:val="hybridMultilevel"/>
    <w:tmpl w:val="EE7480B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8388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94884">
    <w:abstractNumId w:val="0"/>
  </w:num>
  <w:num w:numId="3" w16cid:durableId="880171568">
    <w:abstractNumId w:val="1"/>
  </w:num>
  <w:num w:numId="4" w16cid:durableId="1322735043">
    <w:abstractNumId w:val="2"/>
  </w:num>
  <w:num w:numId="5" w16cid:durableId="1637180692">
    <w:abstractNumId w:val="5"/>
  </w:num>
  <w:num w:numId="6" w16cid:durableId="785538031">
    <w:abstractNumId w:val="4"/>
  </w:num>
  <w:num w:numId="7" w16cid:durableId="1293750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3"/>
    <w:rsid w:val="0002146C"/>
    <w:rsid w:val="000477D8"/>
    <w:rsid w:val="0008193E"/>
    <w:rsid w:val="00081B5F"/>
    <w:rsid w:val="00085E5A"/>
    <w:rsid w:val="000A241F"/>
    <w:rsid w:val="000B42BA"/>
    <w:rsid w:val="001054AB"/>
    <w:rsid w:val="00107057"/>
    <w:rsid w:val="001358EB"/>
    <w:rsid w:val="0018293B"/>
    <w:rsid w:val="00194AC2"/>
    <w:rsid w:val="001B573A"/>
    <w:rsid w:val="001B7A2F"/>
    <w:rsid w:val="001D01B6"/>
    <w:rsid w:val="001E6FB5"/>
    <w:rsid w:val="0020110A"/>
    <w:rsid w:val="00212373"/>
    <w:rsid w:val="002A73DF"/>
    <w:rsid w:val="002B166E"/>
    <w:rsid w:val="002D4691"/>
    <w:rsid w:val="002F2CAA"/>
    <w:rsid w:val="00305AD3"/>
    <w:rsid w:val="00310501"/>
    <w:rsid w:val="00342775"/>
    <w:rsid w:val="00355C4F"/>
    <w:rsid w:val="003A2C49"/>
    <w:rsid w:val="004077B0"/>
    <w:rsid w:val="00417017"/>
    <w:rsid w:val="00433ADE"/>
    <w:rsid w:val="00451D91"/>
    <w:rsid w:val="0046795A"/>
    <w:rsid w:val="00486495"/>
    <w:rsid w:val="004F167B"/>
    <w:rsid w:val="00510AC4"/>
    <w:rsid w:val="00517BF5"/>
    <w:rsid w:val="00540122"/>
    <w:rsid w:val="00561D40"/>
    <w:rsid w:val="00571648"/>
    <w:rsid w:val="0058494B"/>
    <w:rsid w:val="005D7C62"/>
    <w:rsid w:val="006020D7"/>
    <w:rsid w:val="00610220"/>
    <w:rsid w:val="00614F2D"/>
    <w:rsid w:val="006435EE"/>
    <w:rsid w:val="00696AE7"/>
    <w:rsid w:val="006F7E27"/>
    <w:rsid w:val="00707B04"/>
    <w:rsid w:val="0071397C"/>
    <w:rsid w:val="0072749B"/>
    <w:rsid w:val="0072799B"/>
    <w:rsid w:val="00745944"/>
    <w:rsid w:val="00745D4E"/>
    <w:rsid w:val="00746922"/>
    <w:rsid w:val="00791569"/>
    <w:rsid w:val="007A3B1B"/>
    <w:rsid w:val="008036D9"/>
    <w:rsid w:val="00850965"/>
    <w:rsid w:val="00893205"/>
    <w:rsid w:val="008949CD"/>
    <w:rsid w:val="009003CB"/>
    <w:rsid w:val="00924006"/>
    <w:rsid w:val="00957999"/>
    <w:rsid w:val="00957C1F"/>
    <w:rsid w:val="00997C45"/>
    <w:rsid w:val="00997DC7"/>
    <w:rsid w:val="009A3544"/>
    <w:rsid w:val="009D39C9"/>
    <w:rsid w:val="009E1F47"/>
    <w:rsid w:val="009E53B9"/>
    <w:rsid w:val="00A03952"/>
    <w:rsid w:val="00A04104"/>
    <w:rsid w:val="00A110D7"/>
    <w:rsid w:val="00A159ED"/>
    <w:rsid w:val="00A45E3F"/>
    <w:rsid w:val="00A66708"/>
    <w:rsid w:val="00A871EE"/>
    <w:rsid w:val="00AE615C"/>
    <w:rsid w:val="00AE72A6"/>
    <w:rsid w:val="00B375A4"/>
    <w:rsid w:val="00B40199"/>
    <w:rsid w:val="00B50661"/>
    <w:rsid w:val="00B522DA"/>
    <w:rsid w:val="00B8192A"/>
    <w:rsid w:val="00C03548"/>
    <w:rsid w:val="00C12120"/>
    <w:rsid w:val="00C140AE"/>
    <w:rsid w:val="00C22B20"/>
    <w:rsid w:val="00C277F8"/>
    <w:rsid w:val="00C60B94"/>
    <w:rsid w:val="00C673BA"/>
    <w:rsid w:val="00D16DAB"/>
    <w:rsid w:val="00D6002B"/>
    <w:rsid w:val="00D75728"/>
    <w:rsid w:val="00D95C4D"/>
    <w:rsid w:val="00DA17E4"/>
    <w:rsid w:val="00DB2CC5"/>
    <w:rsid w:val="00DF2AB0"/>
    <w:rsid w:val="00E01261"/>
    <w:rsid w:val="00E01DC9"/>
    <w:rsid w:val="00E07377"/>
    <w:rsid w:val="00E15D6C"/>
    <w:rsid w:val="00E3604A"/>
    <w:rsid w:val="00E454BA"/>
    <w:rsid w:val="00E80198"/>
    <w:rsid w:val="00E82A1F"/>
    <w:rsid w:val="00EB0550"/>
    <w:rsid w:val="00EB1DE8"/>
    <w:rsid w:val="00EE412C"/>
    <w:rsid w:val="00F30B62"/>
    <w:rsid w:val="00F368A1"/>
    <w:rsid w:val="00F65C43"/>
    <w:rsid w:val="00FA183C"/>
    <w:rsid w:val="00FA6A73"/>
    <w:rsid w:val="00FB095B"/>
    <w:rsid w:val="00FC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F49C"/>
  <w15:docId w15:val="{DE3DDFA4-41B3-421B-A354-109022A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95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6102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1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C9"/>
  </w:style>
  <w:style w:type="paragraph" w:styleId="Footer">
    <w:name w:val="footer"/>
    <w:basedOn w:val="Normal"/>
    <w:link w:val="FooterChar"/>
    <w:uiPriority w:val="99"/>
    <w:unhideWhenUsed/>
    <w:rsid w:val="009D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C9"/>
  </w:style>
  <w:style w:type="table" w:styleId="TableGrid">
    <w:name w:val="Table Grid"/>
    <w:basedOn w:val="TableNormal"/>
    <w:uiPriority w:val="59"/>
    <w:rsid w:val="000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84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9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9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4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1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6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6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6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9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6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7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0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0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2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4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365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90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69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438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4753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577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7191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5229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Scanlon@locallink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A199-B07C-4A9F-806F-4F7740A8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Catherine Connolly</cp:lastModifiedBy>
  <cp:revision>2</cp:revision>
  <cp:lastPrinted>2018-07-30T11:55:00Z</cp:lastPrinted>
  <dcterms:created xsi:type="dcterms:W3CDTF">2022-06-23T10:07:00Z</dcterms:created>
  <dcterms:modified xsi:type="dcterms:W3CDTF">2022-06-23T10:07:00Z</dcterms:modified>
</cp:coreProperties>
</file>